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4D" w:rsidRDefault="00670A09">
      <w:pPr>
        <w:tabs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Żory, dnia </w:t>
      </w:r>
      <w:r w:rsidR="00BF0F62">
        <w:rPr>
          <w:sz w:val="20"/>
          <w:szCs w:val="20"/>
        </w:rPr>
        <w:t>03.03</w:t>
      </w:r>
      <w:r>
        <w:rPr>
          <w:sz w:val="20"/>
          <w:szCs w:val="20"/>
        </w:rPr>
        <w:t>.2020r.</w:t>
      </w:r>
    </w:p>
    <w:p w:rsidR="0021784D" w:rsidRDefault="0021784D">
      <w:pPr>
        <w:tabs>
          <w:tab w:val="left" w:pos="6946"/>
        </w:tabs>
        <w:spacing w:after="0"/>
        <w:rPr>
          <w:sz w:val="20"/>
          <w:szCs w:val="20"/>
        </w:rPr>
      </w:pPr>
    </w:p>
    <w:p w:rsidR="0021784D" w:rsidRDefault="00670A09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MIESZKAŃCY ŻOR</w:t>
      </w:r>
    </w:p>
    <w:p w:rsidR="0021784D" w:rsidRDefault="00670A09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(zgodnie z popisaną listą poparcia)</w:t>
      </w:r>
    </w:p>
    <w:p w:rsidR="0021784D" w:rsidRDefault="0021784D">
      <w:pPr>
        <w:tabs>
          <w:tab w:val="left" w:pos="6946"/>
        </w:tabs>
        <w:rPr>
          <w:sz w:val="20"/>
          <w:szCs w:val="20"/>
        </w:rPr>
      </w:pPr>
    </w:p>
    <w:p w:rsidR="0021784D" w:rsidRDefault="0021784D">
      <w:pPr>
        <w:tabs>
          <w:tab w:val="left" w:pos="6946"/>
        </w:tabs>
        <w:rPr>
          <w:sz w:val="20"/>
          <w:szCs w:val="20"/>
        </w:rPr>
      </w:pPr>
    </w:p>
    <w:p w:rsidR="0021784D" w:rsidRDefault="00670A09">
      <w:pPr>
        <w:tabs>
          <w:tab w:val="left" w:pos="4962"/>
          <w:tab w:val="left" w:pos="6946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Centralny Port Komunikacyjny Sp. z o.</w:t>
      </w:r>
    </w:p>
    <w:p w:rsidR="0021784D" w:rsidRDefault="00670A09">
      <w:pPr>
        <w:tabs>
          <w:tab w:val="left" w:pos="4962"/>
          <w:tab w:val="left" w:pos="6946"/>
        </w:tabs>
        <w:spacing w:after="0"/>
      </w:pPr>
      <w:r>
        <w:rPr>
          <w:sz w:val="20"/>
          <w:szCs w:val="20"/>
        </w:rPr>
        <w:tab/>
        <w:t>Al. Jerozolimskie 134, 02-305 Warszawa</w:t>
      </w:r>
    </w:p>
    <w:p w:rsidR="0021784D" w:rsidRDefault="00670A09">
      <w:pPr>
        <w:tabs>
          <w:tab w:val="left" w:pos="4962"/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784D" w:rsidRDefault="0021784D">
      <w:pPr>
        <w:tabs>
          <w:tab w:val="left" w:pos="4962"/>
          <w:tab w:val="left" w:pos="6946"/>
        </w:tabs>
        <w:spacing w:after="0"/>
        <w:rPr>
          <w:sz w:val="20"/>
          <w:szCs w:val="20"/>
        </w:rPr>
      </w:pPr>
    </w:p>
    <w:p w:rsidR="0021784D" w:rsidRDefault="0021784D">
      <w:pPr>
        <w:tabs>
          <w:tab w:val="left" w:pos="4962"/>
          <w:tab w:val="left" w:pos="6946"/>
        </w:tabs>
        <w:spacing w:after="0"/>
        <w:rPr>
          <w:sz w:val="20"/>
          <w:szCs w:val="20"/>
        </w:rPr>
      </w:pPr>
    </w:p>
    <w:p w:rsidR="0021784D" w:rsidRPr="005B0961" w:rsidRDefault="00670A09">
      <w:pPr>
        <w:tabs>
          <w:tab w:val="left" w:pos="4962"/>
          <w:tab w:val="left" w:pos="6946"/>
        </w:tabs>
        <w:spacing w:after="0"/>
      </w:pPr>
      <w:r w:rsidRPr="005B0961">
        <w:rPr>
          <w:b/>
          <w:bCs/>
          <w:sz w:val="20"/>
          <w:szCs w:val="20"/>
          <w:u w:val="single"/>
        </w:rPr>
        <w:t>Szanowny Panie Prezesie Centralnego Portu Komunikacyjnego</w:t>
      </w:r>
      <w:r w:rsidR="00DF0341">
        <w:rPr>
          <w:b/>
          <w:bCs/>
          <w:sz w:val="20"/>
          <w:szCs w:val="20"/>
          <w:u w:val="single"/>
        </w:rPr>
        <w:t>.</w:t>
      </w:r>
    </w:p>
    <w:p w:rsidR="0021784D" w:rsidRPr="005B0961" w:rsidRDefault="0021784D">
      <w:pPr>
        <w:tabs>
          <w:tab w:val="left" w:pos="4962"/>
          <w:tab w:val="left" w:pos="6946"/>
        </w:tabs>
        <w:spacing w:after="0"/>
        <w:rPr>
          <w:sz w:val="20"/>
          <w:szCs w:val="20"/>
        </w:rPr>
      </w:pPr>
    </w:p>
    <w:p w:rsidR="0021784D" w:rsidRPr="005B0961" w:rsidRDefault="00670A09">
      <w:pPr>
        <w:tabs>
          <w:tab w:val="left" w:pos="4962"/>
          <w:tab w:val="left" w:pos="6946"/>
        </w:tabs>
        <w:spacing w:after="0"/>
        <w:jc w:val="both"/>
      </w:pPr>
      <w:r w:rsidRPr="005B0961">
        <w:rPr>
          <w:sz w:val="20"/>
          <w:szCs w:val="20"/>
        </w:rPr>
        <w:t>W związku z trwającymi konsultacjami społecznymi do dokumentu pn. "Strategiczne Studium Lokalizacyjne Inwestycji Centralnego Portu Komunikacyjnego", zakładającego m.in</w:t>
      </w:r>
      <w:r w:rsidR="00DF0341">
        <w:rPr>
          <w:sz w:val="20"/>
          <w:szCs w:val="20"/>
        </w:rPr>
        <w:t>. budowę linii kolejowej przez M</w:t>
      </w:r>
      <w:r w:rsidRPr="005B0961">
        <w:rPr>
          <w:sz w:val="20"/>
          <w:szCs w:val="20"/>
        </w:rPr>
        <w:t>iasto</w:t>
      </w:r>
      <w:r w:rsidR="00DF0341">
        <w:rPr>
          <w:sz w:val="20"/>
          <w:szCs w:val="20"/>
        </w:rPr>
        <w:t xml:space="preserve"> Żory</w:t>
      </w:r>
      <w:r w:rsidRPr="005B0961">
        <w:rPr>
          <w:sz w:val="20"/>
          <w:szCs w:val="20"/>
        </w:rPr>
        <w:t xml:space="preserve"> niniejszym </w:t>
      </w:r>
      <w:r w:rsidRPr="005B0961">
        <w:rPr>
          <w:b/>
          <w:bCs/>
          <w:sz w:val="20"/>
          <w:szCs w:val="20"/>
        </w:rPr>
        <w:t xml:space="preserve">zgłaszamy sprzeciw budowie linii kolejowej nr 170 (w ciągu nr 7),  </w:t>
      </w:r>
      <w:r w:rsidRPr="005B0961">
        <w:rPr>
          <w:sz w:val="20"/>
          <w:szCs w:val="20"/>
        </w:rPr>
        <w:t xml:space="preserve">zgodnie z przedstawionymi wariantami tras przebiegającymi przez Miasto Żory. Jednocześnie chcemy zaznaczyć, że sama idea powstania Centralnego Punktu Komunikacyjnego wraz z budową związanych z nim połączeń drogowych i kolejowych jest zasadna i może w przyszłości przynieść wymierne korzyści dla Polski i Polaków. Jednakże nie może to odbywać się kosztem aż tak dużej liczby mieszkańców, jak ma to miejsce w przypadku Żor. </w:t>
      </w:r>
    </w:p>
    <w:p w:rsidR="0021784D" w:rsidRPr="005B0961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Pr="005B0961" w:rsidRDefault="00670A09">
      <w:pPr>
        <w:tabs>
          <w:tab w:val="left" w:pos="4962"/>
          <w:tab w:val="left" w:pos="6946"/>
        </w:tabs>
        <w:spacing w:after="0"/>
        <w:jc w:val="both"/>
      </w:pPr>
      <w:r w:rsidRPr="005B0961">
        <w:rPr>
          <w:sz w:val="20"/>
          <w:szCs w:val="20"/>
        </w:rPr>
        <w:t xml:space="preserve">Wszystkie trzy proponowane warianty przebiegu linii nr 170 przez Żory wiążą się z negatywnymi skutkami społeczno-gospodarczymi dla miasta Żory i </w:t>
      </w:r>
      <w:r w:rsidR="00DF0341">
        <w:rPr>
          <w:sz w:val="20"/>
          <w:szCs w:val="20"/>
        </w:rPr>
        <w:t xml:space="preserve">jego </w:t>
      </w:r>
      <w:r w:rsidRPr="005B0961">
        <w:rPr>
          <w:sz w:val="20"/>
          <w:szCs w:val="20"/>
        </w:rPr>
        <w:t>mieszkańców:</w:t>
      </w:r>
    </w:p>
    <w:p w:rsidR="0021784D" w:rsidRPr="005B0961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Pr="005B0961" w:rsidRDefault="00670A09">
      <w:pPr>
        <w:spacing w:after="0"/>
        <w:jc w:val="both"/>
        <w:rPr>
          <w:i/>
          <w:iCs/>
          <w:sz w:val="20"/>
          <w:szCs w:val="20"/>
          <w:u w:val="single"/>
        </w:rPr>
      </w:pPr>
      <w:r w:rsidRPr="005B0961">
        <w:rPr>
          <w:i/>
          <w:iCs/>
          <w:sz w:val="20"/>
          <w:szCs w:val="20"/>
          <w:u w:val="single"/>
        </w:rPr>
        <w:t>WARIANT POMARAŃCZOWY</w:t>
      </w:r>
      <w:r w:rsidR="00DF0341">
        <w:rPr>
          <w:i/>
          <w:iCs/>
          <w:sz w:val="20"/>
          <w:szCs w:val="20"/>
          <w:u w:val="single"/>
        </w:rPr>
        <w:t>:</w:t>
      </w:r>
      <w:r w:rsidRPr="005B0961">
        <w:rPr>
          <w:i/>
          <w:iCs/>
          <w:sz w:val="20"/>
          <w:szCs w:val="20"/>
          <w:u w:val="single"/>
        </w:rPr>
        <w:t xml:space="preserve"> </w:t>
      </w: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t>Wiąże się ze znaczną ingerencją w zabudowę mieszkaniową w obszarze Miasta Żory – spowoduje degradację terenów mieszkalnych dzielnic Baranowice oraz Kleszczów, będących w chwili obecnej jednymi z najbardziej prężnie rozwijających się przestrzeni do życia w Żorach. W strefach tych powstają ośrodki osiedli domków jednorodzinnych o znacznym stopniu zainwestowania przez prywatnych inwestorów/mieszkańców. W śladzie pomarańczowej linii kolejowej znajdują się tereny przeznaczone pod budownictwo mieszkalne zgodnie z obowiązującym aktualnie Miejscowym Planem Zagospodarowania Przestrzennego Miasta Żory.</w:t>
      </w:r>
    </w:p>
    <w:p w:rsidR="0021784D" w:rsidRPr="005B0961" w:rsidRDefault="00670A09">
      <w:pPr>
        <w:spacing w:after="0"/>
        <w:jc w:val="both"/>
        <w:rPr>
          <w:sz w:val="20"/>
          <w:szCs w:val="20"/>
        </w:rPr>
      </w:pPr>
      <w:r w:rsidRPr="005B0961">
        <w:rPr>
          <w:sz w:val="20"/>
          <w:szCs w:val="20"/>
        </w:rPr>
        <w:t>Pozwalam sobie załączyć do niniejszego pisma grafikę przedstawiającą trasę linii kolejowych na podkładzie aktualnego MPZP.</w:t>
      </w: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t>Budowa linii kolejowej zgodnie z wariantem pomarańczowym spowoduje degradację dwóch dzielnic Miasta Żory. Pragnę zauważyć, że proponowana trasa przecina wymienione wyżej dzielnice przez środek obszarów oznaczonych w MPZP i w istocie rzeczy doprowadzi do dysfunkcji tej części miasta, wyludnienia dzielnic i pogorszenia warunków do życia ludzi.</w:t>
      </w:r>
    </w:p>
    <w:p w:rsidR="0021784D" w:rsidRPr="005B0961" w:rsidRDefault="0021784D">
      <w:pPr>
        <w:spacing w:after="0"/>
        <w:jc w:val="both"/>
        <w:rPr>
          <w:sz w:val="20"/>
          <w:szCs w:val="20"/>
        </w:rPr>
      </w:pP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t>Drugim argumentem przeciwko budowie linii kolejowej wg wariantu pomarańczowego jest ingerencja w środowisko naturalne. Wariant ten zakłada największą ingerencję w tereny zielone spośród wszystkich wersji tras linii kolejowych.</w:t>
      </w:r>
      <w:r w:rsidR="005B0961" w:rsidRPr="005B0961">
        <w:rPr>
          <w:sz w:val="20"/>
          <w:szCs w:val="20"/>
        </w:rPr>
        <w:t xml:space="preserve"> </w:t>
      </w:r>
      <w:r w:rsidRPr="005B0961">
        <w:rPr>
          <w:sz w:val="20"/>
          <w:szCs w:val="20"/>
        </w:rPr>
        <w:t>Trasa pomarańczowa</w:t>
      </w:r>
      <w:r w:rsidR="005B0961" w:rsidRPr="005B0961">
        <w:rPr>
          <w:sz w:val="20"/>
          <w:szCs w:val="20"/>
        </w:rPr>
        <w:t xml:space="preserve"> p</w:t>
      </w:r>
      <w:r w:rsidRPr="005B0961">
        <w:rPr>
          <w:sz w:val="20"/>
          <w:szCs w:val="20"/>
        </w:rPr>
        <w:t>rzecina na pół „Park Krajobrazowy Cysterskie Kompozycje Krajobrazowe Rud Wielkich”. Wpływ na środow</w:t>
      </w:r>
      <w:r w:rsidR="00DF0341">
        <w:rPr>
          <w:sz w:val="20"/>
          <w:szCs w:val="20"/>
        </w:rPr>
        <w:t>isko naturalne jest nieunikniony</w:t>
      </w:r>
      <w:r w:rsidRPr="005B0961">
        <w:rPr>
          <w:sz w:val="20"/>
          <w:szCs w:val="20"/>
        </w:rPr>
        <w:t xml:space="preserve">. Zdajemy sobie sprawę, że analiza wpływu na ochronę środowiska będzie kolejnym etapem w ramach uzyskania Decyzji o środowiskowych uwarunkowaniach realizacji przedsięwzięcia, jednak bez szczegółowej analizy w postaci Raportu </w:t>
      </w:r>
      <w:r w:rsidR="00DF0341" w:rsidRPr="00BF4911">
        <w:rPr>
          <w:sz w:val="20"/>
          <w:szCs w:val="20"/>
        </w:rPr>
        <w:t xml:space="preserve">odziaływania </w:t>
      </w:r>
      <w:r w:rsidRPr="00BF4911">
        <w:rPr>
          <w:sz w:val="20"/>
          <w:szCs w:val="20"/>
        </w:rPr>
        <w:t xml:space="preserve">na środowisko </w:t>
      </w:r>
      <w:r w:rsidRPr="005B0961">
        <w:rPr>
          <w:sz w:val="20"/>
          <w:szCs w:val="20"/>
        </w:rPr>
        <w:t>można stwierdzić, że rozwój linii kolejowej wpłynie negatywnie na ekosystem leśny oraz wodny. Proszę zauważyć, że linia Kolei Dużych Prędkości będzie generatorem hałasu pogarszającym tło akustyczne terenów zielonych, a urządzenia typu ekrany akustyczne stanowić będą znikomą ochronę.</w:t>
      </w:r>
    </w:p>
    <w:p w:rsidR="0021784D" w:rsidRPr="005B0961" w:rsidRDefault="0021784D">
      <w:pPr>
        <w:spacing w:after="0"/>
        <w:jc w:val="both"/>
        <w:rPr>
          <w:sz w:val="20"/>
          <w:szCs w:val="20"/>
        </w:rPr>
      </w:pPr>
    </w:p>
    <w:p w:rsidR="0021784D" w:rsidRPr="005B0961" w:rsidRDefault="00670A09">
      <w:pPr>
        <w:spacing w:after="0"/>
        <w:jc w:val="both"/>
        <w:rPr>
          <w:i/>
          <w:iCs/>
          <w:sz w:val="20"/>
          <w:szCs w:val="20"/>
          <w:u w:val="single"/>
        </w:rPr>
      </w:pPr>
      <w:r w:rsidRPr="005B0961">
        <w:rPr>
          <w:i/>
          <w:iCs/>
          <w:sz w:val="20"/>
          <w:szCs w:val="20"/>
          <w:u w:val="single"/>
        </w:rPr>
        <w:t xml:space="preserve">WARIANT NIEBIESKI </w:t>
      </w: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t>Wariant ingerujący w istniejące i powstające ośrodki mieszkalne niosący negatywne skutki, analogiczne jak dla wariantu pomarańczowego. Ponadto linia prowadzi przez obszar Katowickiej Specjalnej Strefy Ekonomicznej.</w:t>
      </w: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lastRenderedPageBreak/>
        <w:t xml:space="preserve">Wariant ten rodzi podobne konsekwencje jak wariant pomarańczowy pod kątem ingerencji w zabudowę mieszkaniową dzielnicy Baranowice. </w:t>
      </w:r>
    </w:p>
    <w:p w:rsidR="0021784D" w:rsidRPr="005B0961" w:rsidRDefault="0021784D">
      <w:pPr>
        <w:spacing w:after="0"/>
        <w:jc w:val="both"/>
        <w:rPr>
          <w:sz w:val="20"/>
          <w:szCs w:val="20"/>
        </w:rPr>
      </w:pPr>
    </w:p>
    <w:p w:rsidR="0021784D" w:rsidRPr="005B0961" w:rsidRDefault="00670A09">
      <w:pPr>
        <w:spacing w:after="0"/>
        <w:jc w:val="both"/>
        <w:rPr>
          <w:i/>
          <w:iCs/>
          <w:sz w:val="20"/>
          <w:szCs w:val="20"/>
          <w:u w:val="single"/>
        </w:rPr>
      </w:pPr>
      <w:r w:rsidRPr="005B0961">
        <w:rPr>
          <w:i/>
          <w:iCs/>
          <w:sz w:val="20"/>
          <w:szCs w:val="20"/>
          <w:u w:val="single"/>
        </w:rPr>
        <w:t xml:space="preserve">WARIANT ZIELONY </w:t>
      </w:r>
    </w:p>
    <w:p w:rsidR="0021784D" w:rsidRPr="005B0961" w:rsidRDefault="00670A09">
      <w:pPr>
        <w:spacing w:after="0"/>
        <w:jc w:val="both"/>
      </w:pPr>
      <w:r w:rsidRPr="005B0961">
        <w:rPr>
          <w:sz w:val="20"/>
          <w:szCs w:val="20"/>
        </w:rPr>
        <w:t xml:space="preserve">Wariant ingeruje w istniejące i powstające ośrodki mieszkalne i obszary wyznaczone w MPZP pod zabudowę mieszkaniową.  Wariant rodzi podobne konsekwencje jak wariant pomarańczowy i niebieski pod kątem ingerencji w zabudowę mieszkaniową dzielnic miasta Żory </w:t>
      </w:r>
    </w:p>
    <w:p w:rsidR="0021784D" w:rsidRPr="005B0961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Pr="00BF4911" w:rsidRDefault="00670A09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  <w:r w:rsidRPr="005B0961">
        <w:rPr>
          <w:sz w:val="20"/>
          <w:szCs w:val="20"/>
        </w:rPr>
        <w:t xml:space="preserve">Pragniemy zauważyć, że wszystkie trzy warianty wiążą się z konsekwencjami społecznymi i ekonomicznymi dla całego Miasta Żory, a w największym stopniu dotkną one mieszkańców dzielnic przez które prowadzone są </w:t>
      </w:r>
      <w:r w:rsidRPr="00BF4911">
        <w:rPr>
          <w:sz w:val="20"/>
          <w:szCs w:val="20"/>
        </w:rPr>
        <w:t>proponowane trasy.  Mieszkańców, którzy zdecydowali się osiedlić w Żorach, inwestować w nieruchomości, płacić podatki.</w:t>
      </w:r>
    </w:p>
    <w:p w:rsidR="0021784D" w:rsidRPr="00BF4911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Pr="00BF4911" w:rsidRDefault="00670A09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Podsumowanie:</w:t>
      </w:r>
    </w:p>
    <w:p w:rsidR="00BB6519" w:rsidRPr="00BF4911" w:rsidRDefault="00BB6519">
      <w:pPr>
        <w:spacing w:after="0"/>
        <w:jc w:val="both"/>
        <w:rPr>
          <w:sz w:val="20"/>
          <w:szCs w:val="20"/>
        </w:rPr>
      </w:pPr>
    </w:p>
    <w:p w:rsidR="00BB6519" w:rsidRPr="00BF4911" w:rsidRDefault="00BB6519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W minionych dniach przeanalizowaliśmy przebieg linii kolejowych zaproponowanych na mapach dostępnych w Arkuszu nr 1</w:t>
      </w:r>
      <w:r w:rsidR="00DF0341" w:rsidRPr="00BF4911">
        <w:rPr>
          <w:sz w:val="20"/>
          <w:szCs w:val="20"/>
        </w:rPr>
        <w:t xml:space="preserve"> </w:t>
      </w:r>
      <w:r w:rsidRPr="00BF4911">
        <w:rPr>
          <w:sz w:val="20"/>
          <w:szCs w:val="20"/>
        </w:rPr>
        <w:t>z</w:t>
      </w:r>
      <w:r w:rsidR="00DF0341" w:rsidRPr="00BF4911">
        <w:rPr>
          <w:sz w:val="20"/>
          <w:szCs w:val="20"/>
        </w:rPr>
        <w:t xml:space="preserve"> </w:t>
      </w:r>
      <w:r w:rsidRPr="00BF4911">
        <w:rPr>
          <w:sz w:val="20"/>
          <w:szCs w:val="20"/>
        </w:rPr>
        <w:t>2 oraz Arkuszu nr 2</w:t>
      </w:r>
      <w:r w:rsidR="00DF0341" w:rsidRPr="00BF4911">
        <w:rPr>
          <w:sz w:val="20"/>
          <w:szCs w:val="20"/>
        </w:rPr>
        <w:t xml:space="preserve"> </w:t>
      </w:r>
      <w:r w:rsidRPr="00BF4911">
        <w:rPr>
          <w:sz w:val="20"/>
          <w:szCs w:val="20"/>
        </w:rPr>
        <w:t>z</w:t>
      </w:r>
      <w:r w:rsidR="00DF0341" w:rsidRPr="00BF4911">
        <w:rPr>
          <w:sz w:val="20"/>
          <w:szCs w:val="20"/>
        </w:rPr>
        <w:t xml:space="preserve"> </w:t>
      </w:r>
      <w:r w:rsidRPr="00BF4911">
        <w:rPr>
          <w:sz w:val="20"/>
          <w:szCs w:val="20"/>
        </w:rPr>
        <w:t xml:space="preserve">2. W związku z tym, w ramach prowadzonych konsultacji społecznych proponujemy całkowite wykreślenie wariantu oznaczonego na przedstawionych arkuszach kolorem zielonym. Patrząc przez pryzmat nie tylko Żor, ale całego Województwa Śląskiego, uważamy ten wariant za najbardziej szkodliwy z punktu widzenia poniesionych kosztów związanych z jego realizacją oraz niosący za sobą największe negatywne skutki społeczne (wywłaszczenia oraz ingerencja w istniejący układ komunikacyjny). </w:t>
      </w:r>
    </w:p>
    <w:p w:rsidR="00C07557" w:rsidRPr="00BF4911" w:rsidRDefault="00BB6519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Wariant niebieski jest do zaakceptowania przez mieszkańców pod warunkiem, że jego trasa prowadziłaby w całości w ciągu linii kolejowej nr 159 od Pawłowic aż do Żor. Nie wiemy jednak, czy takie rozwiązanie jes</w:t>
      </w:r>
      <w:r w:rsidR="00C07557" w:rsidRPr="00BF4911">
        <w:rPr>
          <w:sz w:val="20"/>
          <w:szCs w:val="20"/>
        </w:rPr>
        <w:t>t możliwe z uwagi na uwarunkowania</w:t>
      </w:r>
      <w:r w:rsidRPr="00BF4911">
        <w:rPr>
          <w:sz w:val="20"/>
          <w:szCs w:val="20"/>
        </w:rPr>
        <w:t xml:space="preserve"> techniczne z tym związane.</w:t>
      </w:r>
      <w:r w:rsidR="00C07557" w:rsidRPr="00BF4911">
        <w:rPr>
          <w:sz w:val="20"/>
          <w:szCs w:val="20"/>
        </w:rPr>
        <w:t xml:space="preserve"> Poza tym w Studium nie zostały określone m.in. tak istotne z punktu widzenia opiniowania proponowanych linii kolejowych dane jak m.in. szerokość pasa bezpieczeństwa wokół Kolei Dużych Prędkości. W przyjętym wariancie prowadzonym po istniejącej linii nr 159 trasa KDP przebiegałaby w bezpośrednim sąsiedztwie Specjalnej Katowickiem Strefy Ekonomicznej. </w:t>
      </w:r>
    </w:p>
    <w:p w:rsidR="00BB6519" w:rsidRPr="00BF4911" w:rsidRDefault="00C07557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Wariant pomarańczowy uważamy za wariant, który niesie ze sobą podobne konsekwencje jak wariant zielony, w związku z tym proponujem</w:t>
      </w:r>
      <w:r w:rsidR="00562816" w:rsidRPr="00BF4911">
        <w:rPr>
          <w:sz w:val="20"/>
          <w:szCs w:val="20"/>
        </w:rPr>
        <w:t>y znaczną modyfikację jego przebiegu zgodnie</w:t>
      </w:r>
      <w:bookmarkStart w:id="0" w:name="_GoBack"/>
      <w:bookmarkEnd w:id="0"/>
      <w:r w:rsidR="00562816" w:rsidRPr="00BF4911">
        <w:rPr>
          <w:sz w:val="20"/>
          <w:szCs w:val="20"/>
        </w:rPr>
        <w:t xml:space="preserve"> z tym, co przedstawiliśmy na załączniku do niniejszego pisma. </w:t>
      </w:r>
    </w:p>
    <w:p w:rsidR="001B0687" w:rsidRPr="00BF4911" w:rsidRDefault="00562816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W rejonie Pawłowic projektowana linia kolejowa nr 170</w:t>
      </w:r>
      <w:r w:rsidR="00C31577" w:rsidRPr="00BF4911">
        <w:rPr>
          <w:sz w:val="20"/>
          <w:szCs w:val="20"/>
        </w:rPr>
        <w:t xml:space="preserve"> zamiast zmieniać swój bieg w kierunku północnym, w stronę Żor, powinna być prowadzona zgodnie z jej wcześniejszym kierunkiem (na wschód). Po minięciu od południa Mizerowa linia powinna zmienić kierunek na północny i biec w stronę Katowic w zdecydowanej części swojego przebi</w:t>
      </w:r>
      <w:r w:rsidR="00CD5507" w:rsidRPr="00BF4911">
        <w:rPr>
          <w:sz w:val="20"/>
          <w:szCs w:val="20"/>
        </w:rPr>
        <w:t>egu przez obszary leśne i pola i dalej w dwóch proponowanych wariantach:</w:t>
      </w:r>
    </w:p>
    <w:p w:rsidR="008821C1" w:rsidRPr="00BF4911" w:rsidRDefault="008821C1">
      <w:pPr>
        <w:spacing w:after="0"/>
        <w:jc w:val="both"/>
        <w:rPr>
          <w:sz w:val="20"/>
          <w:szCs w:val="20"/>
        </w:rPr>
      </w:pPr>
    </w:p>
    <w:p w:rsidR="001B0687" w:rsidRPr="00BF4911" w:rsidRDefault="008821C1">
      <w:pPr>
        <w:spacing w:after="0"/>
        <w:jc w:val="both"/>
        <w:rPr>
          <w:b/>
          <w:sz w:val="20"/>
          <w:szCs w:val="20"/>
        </w:rPr>
      </w:pPr>
      <w:r w:rsidRPr="00BF4911">
        <w:rPr>
          <w:b/>
          <w:sz w:val="20"/>
          <w:szCs w:val="20"/>
        </w:rPr>
        <w:t>Wariant 1:</w:t>
      </w:r>
    </w:p>
    <w:p w:rsidR="00C31577" w:rsidRPr="00BF4911" w:rsidRDefault="00CD5507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Wariant 1</w:t>
      </w:r>
      <w:r w:rsidR="00C31577" w:rsidRPr="00BF4911">
        <w:rPr>
          <w:sz w:val="20"/>
          <w:szCs w:val="20"/>
        </w:rPr>
        <w:t xml:space="preserve"> przebiegałby przez tereny leśne pomiędzy Suszcem a </w:t>
      </w:r>
      <w:r w:rsidR="00644164" w:rsidRPr="00BF4911">
        <w:rPr>
          <w:sz w:val="20"/>
          <w:szCs w:val="20"/>
        </w:rPr>
        <w:t xml:space="preserve">Pszczyną i </w:t>
      </w:r>
      <w:r w:rsidR="00C31577" w:rsidRPr="00BF4911">
        <w:rPr>
          <w:sz w:val="20"/>
          <w:szCs w:val="20"/>
        </w:rPr>
        <w:t xml:space="preserve">Kobiórem, </w:t>
      </w:r>
      <w:r w:rsidR="00644164" w:rsidRPr="00BF4911">
        <w:rPr>
          <w:sz w:val="20"/>
          <w:szCs w:val="20"/>
        </w:rPr>
        <w:t xml:space="preserve">następnie na szerokości geograficznej </w:t>
      </w:r>
      <w:r w:rsidR="00F15590" w:rsidRPr="00BF4911">
        <w:rPr>
          <w:sz w:val="20"/>
          <w:szCs w:val="20"/>
        </w:rPr>
        <w:t xml:space="preserve">orzeskiego </w:t>
      </w:r>
      <w:r w:rsidR="00644164" w:rsidRPr="00BF4911">
        <w:rPr>
          <w:sz w:val="20"/>
          <w:szCs w:val="20"/>
        </w:rPr>
        <w:t>sołectwa Zgoń linia zmieniłaby kierunek</w:t>
      </w:r>
      <w:r w:rsidR="00F15590" w:rsidRPr="00BF4911">
        <w:rPr>
          <w:sz w:val="20"/>
          <w:szCs w:val="20"/>
        </w:rPr>
        <w:t xml:space="preserve"> swojego przebiegu</w:t>
      </w:r>
      <w:r w:rsidR="00644164" w:rsidRPr="00BF4911">
        <w:rPr>
          <w:sz w:val="20"/>
          <w:szCs w:val="20"/>
        </w:rPr>
        <w:t xml:space="preserve"> na północno – zachodni i prz</w:t>
      </w:r>
      <w:r w:rsidR="00F15590" w:rsidRPr="00BF4911">
        <w:rPr>
          <w:sz w:val="20"/>
          <w:szCs w:val="20"/>
        </w:rPr>
        <w:t>ez</w:t>
      </w:r>
      <w:r w:rsidR="00644164" w:rsidRPr="00BF4911">
        <w:rPr>
          <w:sz w:val="20"/>
          <w:szCs w:val="20"/>
        </w:rPr>
        <w:t xml:space="preserve"> w dużej mierze tereny leśne mijałaby od północnego –wschodu </w:t>
      </w:r>
      <w:proofErr w:type="spellStart"/>
      <w:r w:rsidR="00644164" w:rsidRPr="00BF4911">
        <w:rPr>
          <w:sz w:val="20"/>
          <w:szCs w:val="20"/>
        </w:rPr>
        <w:t>Orz</w:t>
      </w:r>
      <w:r w:rsidR="00F15590" w:rsidRPr="00BF4911">
        <w:rPr>
          <w:sz w:val="20"/>
          <w:szCs w:val="20"/>
        </w:rPr>
        <w:t>esze</w:t>
      </w:r>
      <w:proofErr w:type="spellEnd"/>
      <w:r w:rsidR="00F15590" w:rsidRPr="00BF4911">
        <w:rPr>
          <w:sz w:val="20"/>
          <w:szCs w:val="20"/>
        </w:rPr>
        <w:t>.</w:t>
      </w:r>
      <w:r w:rsidR="00BF4911" w:rsidRPr="00BF4911">
        <w:rPr>
          <w:sz w:val="20"/>
          <w:szCs w:val="20"/>
        </w:rPr>
        <w:t xml:space="preserve"> D</w:t>
      </w:r>
      <w:r w:rsidR="00644164" w:rsidRPr="00BF4911">
        <w:rPr>
          <w:sz w:val="20"/>
          <w:szCs w:val="20"/>
        </w:rPr>
        <w:t xml:space="preserve">alej  linia ta prowadziłaby przez tereny mikołowskich sołectw: Bujaków, Mokre i Śmiłowice w najmniejszym możliwym stopniu ingerując w  istniejącą zabudowę. Na północ od Śmiłowic </w:t>
      </w:r>
      <w:r w:rsidR="00CF1580" w:rsidRPr="00BF4911">
        <w:rPr>
          <w:sz w:val="20"/>
          <w:szCs w:val="20"/>
        </w:rPr>
        <w:t xml:space="preserve">trasa projektowanej linii zmieniłaby bieg na północno – wschodni oraz wschodni i przez tereny leśne Rudy Śląskiej i Katowic prowadziłaby do Katowic. </w:t>
      </w:r>
      <w:r w:rsidR="00644164" w:rsidRPr="00BF4911">
        <w:rPr>
          <w:sz w:val="20"/>
          <w:szCs w:val="20"/>
        </w:rPr>
        <w:t xml:space="preserve"> </w:t>
      </w:r>
    </w:p>
    <w:p w:rsidR="00CF1580" w:rsidRPr="00BF4911" w:rsidRDefault="00CF1580">
      <w:pPr>
        <w:spacing w:after="0"/>
        <w:jc w:val="both"/>
        <w:rPr>
          <w:b/>
          <w:sz w:val="20"/>
          <w:szCs w:val="20"/>
        </w:rPr>
      </w:pPr>
      <w:r w:rsidRPr="00BF4911">
        <w:rPr>
          <w:b/>
          <w:sz w:val="20"/>
          <w:szCs w:val="20"/>
        </w:rPr>
        <w:t xml:space="preserve">Wariant 2: </w:t>
      </w:r>
    </w:p>
    <w:p w:rsidR="00CF1580" w:rsidRDefault="00CF1580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 xml:space="preserve">Wariant 2 przebiegałby podobnie jak wariant 1, </w:t>
      </w:r>
      <w:r w:rsidR="00683E73" w:rsidRPr="00BF4911">
        <w:rPr>
          <w:sz w:val="20"/>
          <w:szCs w:val="20"/>
        </w:rPr>
        <w:t xml:space="preserve">z tym że pomiędzy Kobiórem a sołectwem Zgoń prowadziłby dalej na północ, przez obszary leśne, w stronę Tych. Tam, jeśli to możliwe z uwagi na uwarunkowania techniczne Kolej Dużych Prędkości prowadziłaby w kierunku Katowic w pasie lub bezpośrednim sąsiedztwie istniejącej linii kolejowej  nr 142. </w:t>
      </w:r>
    </w:p>
    <w:p w:rsidR="00BF4911" w:rsidRPr="00BF4911" w:rsidRDefault="00BF4911">
      <w:pPr>
        <w:spacing w:after="0"/>
        <w:jc w:val="both"/>
        <w:rPr>
          <w:sz w:val="20"/>
          <w:szCs w:val="20"/>
        </w:rPr>
      </w:pPr>
    </w:p>
    <w:p w:rsidR="00562816" w:rsidRPr="00BF4911" w:rsidRDefault="00683E73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>Proponowane</w:t>
      </w:r>
      <w:r w:rsidR="00C31577" w:rsidRPr="00BF4911">
        <w:rPr>
          <w:sz w:val="20"/>
          <w:szCs w:val="20"/>
        </w:rPr>
        <w:t xml:space="preserve"> wariant</w:t>
      </w:r>
      <w:r w:rsidRPr="00BF4911">
        <w:rPr>
          <w:sz w:val="20"/>
          <w:szCs w:val="20"/>
        </w:rPr>
        <w:t>y</w:t>
      </w:r>
      <w:r w:rsidR="00C31577" w:rsidRPr="00BF4911">
        <w:rPr>
          <w:sz w:val="20"/>
          <w:szCs w:val="20"/>
        </w:rPr>
        <w:t xml:space="preserve"> linii kolejowej nr 170</w:t>
      </w:r>
      <w:r w:rsidR="003B369C" w:rsidRPr="00BF4911">
        <w:rPr>
          <w:sz w:val="20"/>
          <w:szCs w:val="20"/>
        </w:rPr>
        <w:t xml:space="preserve"> mijał</w:t>
      </w:r>
      <w:r w:rsidRPr="00BF4911">
        <w:rPr>
          <w:sz w:val="20"/>
          <w:szCs w:val="20"/>
        </w:rPr>
        <w:t>y</w:t>
      </w:r>
      <w:r w:rsidR="003B369C" w:rsidRPr="00BF4911">
        <w:rPr>
          <w:sz w:val="20"/>
          <w:szCs w:val="20"/>
        </w:rPr>
        <w:t>by</w:t>
      </w:r>
      <w:r w:rsidR="00C31577" w:rsidRPr="00BF4911">
        <w:rPr>
          <w:sz w:val="20"/>
          <w:szCs w:val="20"/>
        </w:rPr>
        <w:t xml:space="preserve"> duże skupiska domów nie ingerując w istniejącą oraz plan</w:t>
      </w:r>
      <w:r w:rsidRPr="00BF4911">
        <w:rPr>
          <w:sz w:val="20"/>
          <w:szCs w:val="20"/>
        </w:rPr>
        <w:t>owaną zabudowę jednorodzinną lub robiąc to w stopniu minimalnym.</w:t>
      </w:r>
      <w:r w:rsidR="00C31577" w:rsidRPr="00BF4911">
        <w:rPr>
          <w:sz w:val="20"/>
          <w:szCs w:val="20"/>
        </w:rPr>
        <w:t xml:space="preserve">  </w:t>
      </w:r>
      <w:r w:rsidR="003B369C" w:rsidRPr="00BF4911">
        <w:rPr>
          <w:sz w:val="20"/>
          <w:szCs w:val="20"/>
        </w:rPr>
        <w:t>Warto nadmienić, że proponowane w Studium warianty przebiegają przez liczne obszary górnicze, co ograniczy eksploatację kopalin (konieczność zachowania filarów ochronnych) oraz podwyższy koszty budowy. Ponadto propo</w:t>
      </w:r>
      <w:r w:rsidR="005B0961" w:rsidRPr="00BF4911">
        <w:rPr>
          <w:sz w:val="20"/>
          <w:szCs w:val="20"/>
        </w:rPr>
        <w:t>no</w:t>
      </w:r>
      <w:r w:rsidR="003B369C" w:rsidRPr="00BF4911">
        <w:rPr>
          <w:sz w:val="20"/>
          <w:szCs w:val="20"/>
        </w:rPr>
        <w:t xml:space="preserve">wane warianty przebiegają przez złoża surowców naturalnych ujętych w Bilansie Kopalin Państwowego Instytutu Geologicznego. Przyjęcie </w:t>
      </w:r>
      <w:r w:rsidRPr="00BF4911">
        <w:rPr>
          <w:sz w:val="20"/>
          <w:szCs w:val="20"/>
        </w:rPr>
        <w:lastRenderedPageBreak/>
        <w:t>któregoś z proponowanych wariantów</w:t>
      </w:r>
      <w:r w:rsidR="003B369C" w:rsidRPr="00BF4911">
        <w:rPr>
          <w:sz w:val="20"/>
          <w:szCs w:val="20"/>
        </w:rPr>
        <w:t xml:space="preserve"> ograniczy do minimum ingerencję w bezpieczeństwo surowcowe naszego kraju. </w:t>
      </w:r>
    </w:p>
    <w:p w:rsidR="003B369C" w:rsidRPr="00BF4911" w:rsidRDefault="003B369C">
      <w:pPr>
        <w:spacing w:after="0"/>
        <w:jc w:val="both"/>
        <w:rPr>
          <w:sz w:val="20"/>
          <w:szCs w:val="20"/>
        </w:rPr>
      </w:pPr>
      <w:r w:rsidRPr="00BF4911">
        <w:rPr>
          <w:sz w:val="20"/>
          <w:szCs w:val="20"/>
        </w:rPr>
        <w:t xml:space="preserve">Warto podkreślić, że przyjęte w Studium rozwiązania przebiegu linii kolejowej nr 170 ( w każdym z wariantów) są przedmiotem dużego sprzeciwu lokalnej społeczności oraz władz samorządowych </w:t>
      </w:r>
      <w:r w:rsidR="00670A09" w:rsidRPr="00BF4911">
        <w:rPr>
          <w:sz w:val="20"/>
          <w:szCs w:val="20"/>
        </w:rPr>
        <w:t>w każdym mieście, prz</w:t>
      </w:r>
      <w:r w:rsidR="00683E73" w:rsidRPr="00BF4911">
        <w:rPr>
          <w:sz w:val="20"/>
          <w:szCs w:val="20"/>
        </w:rPr>
        <w:t>ez które przebiegają projektowane</w:t>
      </w:r>
      <w:r w:rsidR="00670A09" w:rsidRPr="00BF4911">
        <w:rPr>
          <w:sz w:val="20"/>
          <w:szCs w:val="20"/>
        </w:rPr>
        <w:t xml:space="preserve"> warianty. W związku z tym rozważenie przyjęcia </w:t>
      </w:r>
      <w:r w:rsidR="00683E73" w:rsidRPr="00BF4911">
        <w:rPr>
          <w:sz w:val="20"/>
          <w:szCs w:val="20"/>
        </w:rPr>
        <w:t>proponowanego wariantu przebiegu</w:t>
      </w:r>
      <w:r w:rsidR="00670A09" w:rsidRPr="00BF4911">
        <w:rPr>
          <w:sz w:val="20"/>
          <w:szCs w:val="20"/>
        </w:rPr>
        <w:t xml:space="preserve"> linii kolejowej zgodnie z załącznikiem wydają się jak najbardziej zasadne. </w:t>
      </w:r>
    </w:p>
    <w:p w:rsidR="0021784D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Default="0021784D">
      <w:p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Default="00670A09">
      <w:pPr>
        <w:tabs>
          <w:tab w:val="left" w:pos="4962"/>
          <w:tab w:val="left" w:pos="6946"/>
        </w:tabs>
        <w:spacing w:after="0"/>
        <w:jc w:val="both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Załączniki:</w:t>
      </w:r>
    </w:p>
    <w:p w:rsidR="0021784D" w:rsidRDefault="00670A09">
      <w:pPr>
        <w:pStyle w:val="Akapitzlist"/>
        <w:numPr>
          <w:ilvl w:val="0"/>
          <w:numId w:val="1"/>
        </w:numPr>
        <w:tabs>
          <w:tab w:val="left" w:pos="4962"/>
          <w:tab w:val="left" w:pos="6946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Warianty tras planowanej linii kolejowej Ciągu 7, linii kolejowej nr 170 przebiegającej przez miasto Żory opracowany na podkładzie Miejscowego Planu Zagospodarowania Przestrzennego</w:t>
      </w:r>
      <w:r w:rsidR="00683E73">
        <w:rPr>
          <w:rFonts w:cstheme="minorHAnsi"/>
          <w:sz w:val="18"/>
          <w:szCs w:val="18"/>
        </w:rPr>
        <w:t>.</w:t>
      </w:r>
    </w:p>
    <w:p w:rsidR="00683E73" w:rsidRDefault="00683E73">
      <w:pPr>
        <w:pStyle w:val="Akapitzlist"/>
        <w:numPr>
          <w:ilvl w:val="0"/>
          <w:numId w:val="1"/>
        </w:numPr>
        <w:tabs>
          <w:tab w:val="left" w:pos="4962"/>
          <w:tab w:val="left" w:pos="6946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Warianty alternatywnego przebiegu </w:t>
      </w:r>
      <w:r w:rsidR="003F1F0D">
        <w:rPr>
          <w:rFonts w:cstheme="minorHAnsi"/>
          <w:sz w:val="18"/>
          <w:szCs w:val="18"/>
        </w:rPr>
        <w:t xml:space="preserve">ciągu 7 </w:t>
      </w:r>
      <w:r>
        <w:rPr>
          <w:rFonts w:cstheme="minorHAnsi"/>
          <w:sz w:val="18"/>
          <w:szCs w:val="18"/>
        </w:rPr>
        <w:t>linii kolejowej nr 170</w:t>
      </w:r>
      <w:r w:rsidR="003F1F0D">
        <w:rPr>
          <w:rFonts w:cstheme="minorHAnsi"/>
          <w:sz w:val="18"/>
          <w:szCs w:val="18"/>
        </w:rPr>
        <w:t xml:space="preserve"> – Wariant nr 1</w:t>
      </w:r>
    </w:p>
    <w:p w:rsidR="003F1F0D" w:rsidRDefault="003F1F0D" w:rsidP="003F1F0D">
      <w:pPr>
        <w:pStyle w:val="Akapitzlist"/>
        <w:numPr>
          <w:ilvl w:val="0"/>
          <w:numId w:val="1"/>
        </w:numPr>
        <w:tabs>
          <w:tab w:val="left" w:pos="4962"/>
          <w:tab w:val="left" w:pos="6946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Warianty alternatywnego przebiegu ciągu 7 linii kolejowej nr 170 – Wariant nr </w:t>
      </w:r>
      <w:r>
        <w:rPr>
          <w:rFonts w:cstheme="minorHAnsi"/>
          <w:sz w:val="18"/>
          <w:szCs w:val="18"/>
        </w:rPr>
        <w:t>2</w:t>
      </w:r>
    </w:p>
    <w:p w:rsidR="003F1F0D" w:rsidRPr="003F1F0D" w:rsidRDefault="003F1F0D" w:rsidP="003F1F0D">
      <w:pPr>
        <w:pStyle w:val="Akapitzlist"/>
        <w:numPr>
          <w:ilvl w:val="0"/>
          <w:numId w:val="1"/>
        </w:numPr>
        <w:tabs>
          <w:tab w:val="left" w:pos="4962"/>
          <w:tab w:val="left" w:pos="6946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Warianty alternatywnego przebiegu ciągu 7 linii kolejowej nr 170 </w:t>
      </w:r>
      <w:r>
        <w:rPr>
          <w:rFonts w:cstheme="minorHAnsi"/>
          <w:sz w:val="18"/>
          <w:szCs w:val="18"/>
        </w:rPr>
        <w:t xml:space="preserve"> na podkładzie mapowym CPK</w:t>
      </w:r>
    </w:p>
    <w:p w:rsidR="0021784D" w:rsidRDefault="00670A09">
      <w:pPr>
        <w:pStyle w:val="Akapitzlist"/>
        <w:numPr>
          <w:ilvl w:val="0"/>
          <w:numId w:val="1"/>
        </w:numPr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  <w:r>
        <w:rPr>
          <w:rFonts w:cstheme="minorHAnsi"/>
          <w:sz w:val="18"/>
          <w:szCs w:val="18"/>
        </w:rPr>
        <w:t>Lista poparcia mieszkańców</w:t>
      </w:r>
      <w:r>
        <w:rPr>
          <w:sz w:val="20"/>
          <w:szCs w:val="20"/>
        </w:rPr>
        <w:tab/>
      </w:r>
    </w:p>
    <w:p w:rsidR="0021784D" w:rsidRDefault="0021784D">
      <w:pPr>
        <w:pStyle w:val="Akapitzlist"/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Default="0021784D">
      <w:pPr>
        <w:pStyle w:val="Akapitzlist"/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</w:p>
    <w:p w:rsidR="0021784D" w:rsidRDefault="00670A09">
      <w:pPr>
        <w:pStyle w:val="Akapitzlist"/>
        <w:tabs>
          <w:tab w:val="left" w:pos="4962"/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Z poważaniem</w:t>
      </w:r>
    </w:p>
    <w:p w:rsidR="0021784D" w:rsidRDefault="00670A09">
      <w:pPr>
        <w:tabs>
          <w:tab w:val="left" w:pos="4962"/>
          <w:tab w:val="left" w:pos="6946"/>
        </w:tabs>
        <w:spacing w:after="0"/>
        <w:jc w:val="both"/>
      </w:pPr>
      <w:r>
        <w:rPr>
          <w:sz w:val="20"/>
          <w:szCs w:val="20"/>
        </w:rPr>
        <w:tab/>
        <w:t>Mieszkańcy Żor zgodnie z listą poparcia</w:t>
      </w:r>
    </w:p>
    <w:sectPr w:rsidR="002178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1626"/>
    <w:multiLevelType w:val="multilevel"/>
    <w:tmpl w:val="D2F22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243D5E"/>
    <w:multiLevelType w:val="multilevel"/>
    <w:tmpl w:val="E452D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4D"/>
    <w:rsid w:val="001B0687"/>
    <w:rsid w:val="0021784D"/>
    <w:rsid w:val="003B369C"/>
    <w:rsid w:val="003F1F0D"/>
    <w:rsid w:val="00562816"/>
    <w:rsid w:val="005B0961"/>
    <w:rsid w:val="00644164"/>
    <w:rsid w:val="00670A09"/>
    <w:rsid w:val="00683E73"/>
    <w:rsid w:val="008821C1"/>
    <w:rsid w:val="00BB6519"/>
    <w:rsid w:val="00BF0F62"/>
    <w:rsid w:val="00BF4911"/>
    <w:rsid w:val="00C07557"/>
    <w:rsid w:val="00C31577"/>
    <w:rsid w:val="00CD5507"/>
    <w:rsid w:val="00CF1580"/>
    <w:rsid w:val="00D74B3C"/>
    <w:rsid w:val="00DF0341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E59"/>
  <w15:docId w15:val="{CDCD646B-366F-40FA-8C47-75299C6D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0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038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wróblewski</dc:creator>
  <dc:description/>
  <cp:lastModifiedBy> </cp:lastModifiedBy>
  <cp:revision>2</cp:revision>
  <cp:lastPrinted>2020-02-25T15:56:00Z</cp:lastPrinted>
  <dcterms:created xsi:type="dcterms:W3CDTF">2020-03-03T16:49:00Z</dcterms:created>
  <dcterms:modified xsi:type="dcterms:W3CDTF">2020-03-03T16:49:00Z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